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DF" w:rsidRPr="004B196D" w:rsidRDefault="00480AEC" w:rsidP="004B196D">
      <w:pPr>
        <w:pStyle w:val="Akapitzlist"/>
        <w:rPr>
          <w:b/>
          <w:sz w:val="28"/>
        </w:rPr>
      </w:pPr>
      <w:r w:rsidRPr="004B196D">
        <w:rPr>
          <w:b/>
          <w:sz w:val="28"/>
        </w:rPr>
        <w:t xml:space="preserve">Spis strategii postępowania obowiązujących w Szkole Podstawowej </w:t>
      </w:r>
      <w:r w:rsidR="004B196D">
        <w:rPr>
          <w:b/>
          <w:sz w:val="28"/>
        </w:rPr>
        <w:t>w </w:t>
      </w:r>
      <w:r w:rsidR="00F56607">
        <w:rPr>
          <w:b/>
          <w:sz w:val="28"/>
        </w:rPr>
        <w:t>Rupniowie</w:t>
      </w:r>
      <w:bookmarkStart w:id="0" w:name="_GoBack"/>
      <w:bookmarkEnd w:id="0"/>
    </w:p>
    <w:p w:rsidR="002D5D29" w:rsidRPr="00F5505E" w:rsidRDefault="002D5D29" w:rsidP="004B196D"/>
    <w:p w:rsidR="00480AEC" w:rsidRPr="00F5505E" w:rsidRDefault="008C2A06" w:rsidP="004B196D">
      <w:pPr>
        <w:pStyle w:val="Akapitzlist"/>
        <w:numPr>
          <w:ilvl w:val="0"/>
          <w:numId w:val="4"/>
        </w:numPr>
      </w:pPr>
      <w:r w:rsidRPr="00F5505E">
        <w:t xml:space="preserve">Zasady </w:t>
      </w:r>
      <w:r w:rsidR="00480AEC" w:rsidRPr="00F5505E">
        <w:t>postępowania na wypadek wtargnięcia napastnika na teren szkoły.</w:t>
      </w:r>
    </w:p>
    <w:p w:rsidR="00480AEC" w:rsidRPr="00F5505E" w:rsidRDefault="00480AEC" w:rsidP="004B196D">
      <w:pPr>
        <w:pStyle w:val="Akapitzlist"/>
        <w:numPr>
          <w:ilvl w:val="0"/>
          <w:numId w:val="4"/>
        </w:numPr>
      </w:pPr>
      <w:r w:rsidRPr="00F5505E">
        <w:t>Procedura postępowania wobec ucznia przejawiającego zachowania agresywne.</w:t>
      </w:r>
    </w:p>
    <w:p w:rsidR="00480AEC" w:rsidRPr="00F5505E" w:rsidRDefault="00480AEC" w:rsidP="004B196D">
      <w:pPr>
        <w:pStyle w:val="Akapitzlist"/>
        <w:numPr>
          <w:ilvl w:val="0"/>
          <w:numId w:val="4"/>
        </w:numPr>
      </w:pPr>
      <w:r w:rsidRPr="00F5505E">
        <w:t>Procedura „ Niebieskie Karty”.</w:t>
      </w:r>
    </w:p>
    <w:p w:rsidR="00480AEC" w:rsidRPr="00F5505E" w:rsidRDefault="00480AEC" w:rsidP="004B196D">
      <w:pPr>
        <w:pStyle w:val="Akapitzlist"/>
        <w:numPr>
          <w:ilvl w:val="0"/>
          <w:numId w:val="4"/>
        </w:numPr>
      </w:pPr>
      <w:r w:rsidRPr="00F5505E">
        <w:t>Procedura dostosowania warunków sprawdzianu /egzaminu do potrzeb i możliwości ucznia.</w:t>
      </w:r>
    </w:p>
    <w:p w:rsidR="00480AEC" w:rsidRPr="00F5505E" w:rsidRDefault="00480AEC" w:rsidP="004B196D">
      <w:pPr>
        <w:pStyle w:val="Akapitzlist"/>
        <w:numPr>
          <w:ilvl w:val="0"/>
          <w:numId w:val="4"/>
        </w:numPr>
      </w:pPr>
      <w:r w:rsidRPr="00F5505E">
        <w:t>Procedura postępowania nauczycieli w sytuacji :</w:t>
      </w:r>
    </w:p>
    <w:p w:rsidR="00480AEC" w:rsidRPr="00F5505E" w:rsidRDefault="002A7B92" w:rsidP="004B196D">
      <w:pPr>
        <w:pStyle w:val="Akapitzlist"/>
        <w:numPr>
          <w:ilvl w:val="0"/>
          <w:numId w:val="4"/>
        </w:numPr>
      </w:pPr>
      <w:r w:rsidRPr="00F5505E">
        <w:t>Narkotyki na terenie szkoły</w:t>
      </w:r>
    </w:p>
    <w:p w:rsidR="002A7B92" w:rsidRPr="00F5505E" w:rsidRDefault="002A7B92" w:rsidP="004B196D">
      <w:pPr>
        <w:pStyle w:val="Akapitzlist"/>
        <w:numPr>
          <w:ilvl w:val="0"/>
          <w:numId w:val="4"/>
        </w:numPr>
      </w:pPr>
      <w:r w:rsidRPr="00F5505E">
        <w:t>Uczeń pod wpływem narkotyków/alkoholu na terenie szkoły</w:t>
      </w:r>
    </w:p>
    <w:p w:rsidR="002A7B92" w:rsidRPr="00F5505E" w:rsidRDefault="002A7B92" w:rsidP="004B196D">
      <w:pPr>
        <w:pStyle w:val="Akapitzlist"/>
        <w:numPr>
          <w:ilvl w:val="0"/>
          <w:numId w:val="4"/>
        </w:numPr>
      </w:pPr>
      <w:r w:rsidRPr="00F5505E">
        <w:t>Uczeń z narkotykiem/ alkoholem na terenie szkoły</w:t>
      </w:r>
    </w:p>
    <w:p w:rsidR="002A7B92" w:rsidRPr="00F5505E" w:rsidRDefault="002A7B92" w:rsidP="004B196D">
      <w:pPr>
        <w:pStyle w:val="Akapitzlist"/>
        <w:numPr>
          <w:ilvl w:val="0"/>
          <w:numId w:val="4"/>
        </w:numPr>
      </w:pPr>
      <w:r w:rsidRPr="00F5505E">
        <w:t>Strategia reagowania w przypadku samowolnego oddalenia się ucznia.</w:t>
      </w:r>
    </w:p>
    <w:p w:rsidR="002A7B92" w:rsidRPr="00F5505E" w:rsidRDefault="002A7B92" w:rsidP="004B196D">
      <w:pPr>
        <w:pStyle w:val="Akapitzlist"/>
        <w:numPr>
          <w:ilvl w:val="0"/>
          <w:numId w:val="4"/>
        </w:numPr>
      </w:pPr>
      <w:r w:rsidRPr="00F5505E">
        <w:t>Strategia postępowania wobec ucznia sprawcy czynu karalnego/ ofiary czynu karalnego.</w:t>
      </w:r>
    </w:p>
    <w:p w:rsidR="002A7B92" w:rsidRPr="00F5505E" w:rsidRDefault="002A7B92" w:rsidP="004B196D">
      <w:pPr>
        <w:pStyle w:val="Akapitzlist"/>
        <w:numPr>
          <w:ilvl w:val="0"/>
          <w:numId w:val="4"/>
        </w:numPr>
      </w:pPr>
      <w:r w:rsidRPr="00F5505E">
        <w:t>Strategia reagowania w przypadku bójki/pobicie uczniów.</w:t>
      </w:r>
    </w:p>
    <w:p w:rsidR="002A7B92" w:rsidRPr="00F5505E" w:rsidRDefault="002A7B92" w:rsidP="004B196D">
      <w:pPr>
        <w:pStyle w:val="Akapitzlist"/>
        <w:numPr>
          <w:ilvl w:val="0"/>
          <w:numId w:val="4"/>
        </w:numPr>
      </w:pPr>
      <w:r w:rsidRPr="00F5505E">
        <w:t>Strategia reagowania w przypadku agresji słownej uczniów.</w:t>
      </w:r>
    </w:p>
    <w:p w:rsidR="002A7B92" w:rsidRPr="00F5505E" w:rsidRDefault="002A7B92" w:rsidP="004B196D">
      <w:pPr>
        <w:pStyle w:val="Akapitzlist"/>
        <w:numPr>
          <w:ilvl w:val="0"/>
          <w:numId w:val="4"/>
        </w:numPr>
      </w:pPr>
      <w:r w:rsidRPr="00F5505E">
        <w:t>Strategia reagowania w przypadku kłopotów zdrowotnych ucznia.</w:t>
      </w:r>
    </w:p>
    <w:p w:rsidR="002A7B92" w:rsidRPr="00F5505E" w:rsidRDefault="002A7B92" w:rsidP="004B196D">
      <w:pPr>
        <w:pStyle w:val="Akapitzlist"/>
        <w:numPr>
          <w:ilvl w:val="0"/>
          <w:numId w:val="4"/>
        </w:numPr>
      </w:pPr>
      <w:r w:rsidRPr="00F5505E">
        <w:t>Strategia reagowania w przypadku kłopotów zdrowotnych ucznia w czasie sprawdzianu/egzaminu.</w:t>
      </w:r>
    </w:p>
    <w:p w:rsidR="002A7B92" w:rsidRPr="00F5505E" w:rsidRDefault="002A7B92" w:rsidP="004B196D">
      <w:pPr>
        <w:pStyle w:val="Akapitzlist"/>
        <w:numPr>
          <w:ilvl w:val="0"/>
          <w:numId w:val="4"/>
        </w:numPr>
      </w:pPr>
      <w:r w:rsidRPr="00F5505E">
        <w:t>Strategia reagowania w przypadku dłuższej nieobecności ucznia.</w:t>
      </w:r>
    </w:p>
    <w:p w:rsidR="002A7B92" w:rsidRPr="00F5505E" w:rsidRDefault="002A7B92" w:rsidP="004B196D">
      <w:pPr>
        <w:pStyle w:val="Akapitzlist"/>
        <w:numPr>
          <w:ilvl w:val="0"/>
          <w:numId w:val="4"/>
        </w:numPr>
      </w:pPr>
      <w:r w:rsidRPr="00F5505E">
        <w:t xml:space="preserve">Strategia reagowania w przypadku niszczenia mienia szkoły przez ucznia.  </w:t>
      </w:r>
    </w:p>
    <w:p w:rsidR="006D3FE8" w:rsidRPr="00F5505E" w:rsidRDefault="006D3FE8" w:rsidP="004B196D">
      <w:pPr>
        <w:pStyle w:val="Akapitzlist"/>
        <w:numPr>
          <w:ilvl w:val="0"/>
          <w:numId w:val="4"/>
        </w:numPr>
      </w:pPr>
      <w:r w:rsidRPr="00F5505E">
        <w:t>Procedura postępowania wobec zj</w:t>
      </w:r>
      <w:r w:rsidR="007E132C" w:rsidRPr="00F5505E">
        <w:t>awiska cyberprzemocy w Zespole S</w:t>
      </w:r>
      <w:r w:rsidRPr="00F5505E">
        <w:t>zkół im.</w:t>
      </w:r>
      <w:r w:rsidR="007E132C" w:rsidRPr="00F5505E">
        <w:t xml:space="preserve"> </w:t>
      </w:r>
      <w:r w:rsidRPr="00F5505E">
        <w:t>St. Wyspiańskiego w Rupniowie.</w:t>
      </w:r>
    </w:p>
    <w:p w:rsidR="00D800CA" w:rsidRPr="00F5505E" w:rsidRDefault="00D800CA" w:rsidP="004B196D">
      <w:pPr>
        <w:pStyle w:val="Akapitzlist"/>
        <w:numPr>
          <w:ilvl w:val="0"/>
          <w:numId w:val="4"/>
        </w:numPr>
      </w:pPr>
      <w:r w:rsidRPr="004B196D">
        <w:rPr>
          <w:w w:val="90"/>
        </w:rPr>
        <w:t xml:space="preserve">Procedura postępowania na wypadek wystąpienia agresywnych zachowań w szkole </w:t>
      </w:r>
      <w:r w:rsidRPr="00F5505E">
        <w:t xml:space="preserve">lub tzw. </w:t>
      </w:r>
      <w:r w:rsidRPr="00F5505E">
        <w:t>F</w:t>
      </w:r>
      <w:r w:rsidRPr="00F5505E">
        <w:t>ali</w:t>
      </w:r>
      <w:r w:rsidR="004F648C" w:rsidRPr="00F5505E">
        <w:t>.</w:t>
      </w:r>
    </w:p>
    <w:p w:rsidR="00D800CA" w:rsidRPr="004C65E7" w:rsidRDefault="00D800CA" w:rsidP="004B196D">
      <w:pPr>
        <w:pStyle w:val="Akapitzlist"/>
        <w:numPr>
          <w:ilvl w:val="0"/>
          <w:numId w:val="4"/>
        </w:numPr>
      </w:pPr>
      <w:r w:rsidRPr="004B196D">
        <w:rPr>
          <w:w w:val="90"/>
        </w:rPr>
        <w:t xml:space="preserve">Procedura postępowania w sytuacji wystąpienia przypadków </w:t>
      </w:r>
      <w:r w:rsidRPr="004B196D">
        <w:rPr>
          <w:w w:val="95"/>
        </w:rPr>
        <w:t>niepokojących zachowań seksualnych uczniów w szkole</w:t>
      </w:r>
      <w:r w:rsidR="004F648C" w:rsidRPr="004B196D">
        <w:rPr>
          <w:w w:val="95"/>
        </w:rPr>
        <w:t>.</w:t>
      </w:r>
    </w:p>
    <w:p w:rsidR="004C65E7" w:rsidRPr="00F5505E" w:rsidRDefault="004C65E7" w:rsidP="004C65E7">
      <w:pPr>
        <w:pStyle w:val="Akapitzlist"/>
        <w:numPr>
          <w:ilvl w:val="0"/>
          <w:numId w:val="4"/>
        </w:numPr>
      </w:pPr>
      <w:r w:rsidRPr="004C65E7">
        <w:t>Procedura postępowania w sytuacji wypadku ucznia w    szkole</w:t>
      </w:r>
      <w:r>
        <w:t>.</w:t>
      </w:r>
    </w:p>
    <w:p w:rsidR="00D800CA" w:rsidRPr="00F5505E" w:rsidRDefault="00D800CA" w:rsidP="004B196D">
      <w:pPr>
        <w:pStyle w:val="Akapitzlist"/>
        <w:numPr>
          <w:ilvl w:val="0"/>
          <w:numId w:val="4"/>
        </w:numPr>
      </w:pPr>
      <w:r w:rsidRPr="00F5505E">
        <w:t>Dostęp do treści szkodliwych, niepożądanych, nielegalnych</w:t>
      </w:r>
      <w:r w:rsidRPr="00F5505E">
        <w:t xml:space="preserve"> </w:t>
      </w:r>
      <w:r w:rsidRPr="00F5505E">
        <w:t>- procedura reagowania</w:t>
      </w:r>
    </w:p>
    <w:p w:rsidR="00D800CA" w:rsidRPr="00F5505E" w:rsidRDefault="00D800CA" w:rsidP="004B196D">
      <w:pPr>
        <w:pStyle w:val="Akapitzlist"/>
        <w:numPr>
          <w:ilvl w:val="0"/>
          <w:numId w:val="4"/>
        </w:numPr>
      </w:pPr>
      <w:r w:rsidRPr="004B196D">
        <w:rPr>
          <w:w w:val="90"/>
        </w:rPr>
        <w:t xml:space="preserve">Procedura postępowania na wypadek wystąpienia przypadków prostytucji </w:t>
      </w:r>
      <w:r w:rsidRPr="00F5505E">
        <w:t>w szkole lub wśród uczniów.</w:t>
      </w:r>
    </w:p>
    <w:p w:rsidR="00D800CA" w:rsidRPr="00F5505E" w:rsidRDefault="00D800CA" w:rsidP="004B196D">
      <w:pPr>
        <w:pStyle w:val="Akapitzlist"/>
        <w:numPr>
          <w:ilvl w:val="0"/>
          <w:numId w:val="4"/>
        </w:numPr>
      </w:pPr>
      <w:r w:rsidRPr="004B196D">
        <w:rPr>
          <w:w w:val="95"/>
        </w:rPr>
        <w:t xml:space="preserve">Naruszenia prywatności dotyczące nieodpowiedniego lub niezgodnego z prawem wykorzystania danych osobowych lub wizerunku dziecka i pracownika szkoły - </w:t>
      </w:r>
      <w:r w:rsidRPr="00F5505E">
        <w:t>procedura reagowania</w:t>
      </w:r>
      <w:r w:rsidR="00812556" w:rsidRPr="00F5505E">
        <w:t>.</w:t>
      </w:r>
    </w:p>
    <w:p w:rsidR="00D800CA" w:rsidRPr="00F5505E" w:rsidRDefault="00D800CA" w:rsidP="004B196D">
      <w:pPr>
        <w:pStyle w:val="Akapitzlist"/>
        <w:numPr>
          <w:ilvl w:val="0"/>
          <w:numId w:val="4"/>
        </w:numPr>
      </w:pPr>
      <w:r w:rsidRPr="004B196D">
        <w:rPr>
          <w:w w:val="90"/>
        </w:rPr>
        <w:t>Zagrożenia dla zdrowia dzieci w związku z nadmiernym korzystaniem z Internetu</w:t>
      </w:r>
      <w:r w:rsidRPr="004B196D">
        <w:rPr>
          <w:w w:val="90"/>
        </w:rPr>
        <w:t xml:space="preserve"> </w:t>
      </w:r>
      <w:r w:rsidRPr="004B196D">
        <w:rPr>
          <w:w w:val="95"/>
        </w:rPr>
        <w:t>– procedura reagowania</w:t>
      </w:r>
      <w:r w:rsidR="00812556" w:rsidRPr="004B196D">
        <w:rPr>
          <w:w w:val="95"/>
        </w:rPr>
        <w:t>.</w:t>
      </w:r>
    </w:p>
    <w:p w:rsidR="00D800CA" w:rsidRPr="00F5505E" w:rsidRDefault="00D800CA" w:rsidP="004B196D">
      <w:pPr>
        <w:pStyle w:val="Akapitzlist"/>
        <w:numPr>
          <w:ilvl w:val="0"/>
          <w:numId w:val="4"/>
        </w:numPr>
      </w:pPr>
      <w:r w:rsidRPr="004B196D">
        <w:rPr>
          <w:w w:val="95"/>
        </w:rPr>
        <w:t xml:space="preserve">Nawiązywanie niebezpiecznych kontaktów w Internecie - uwodzenie, zagrożenie </w:t>
      </w:r>
      <w:r w:rsidRPr="00F5505E">
        <w:t>pedofilią – procedura reagowania</w:t>
      </w:r>
      <w:r w:rsidR="00812556" w:rsidRPr="00F5505E">
        <w:t>.</w:t>
      </w:r>
    </w:p>
    <w:p w:rsidR="000A7536" w:rsidRPr="00F5505E" w:rsidRDefault="000A7536" w:rsidP="004B196D">
      <w:pPr>
        <w:pStyle w:val="Akapitzlist"/>
        <w:numPr>
          <w:ilvl w:val="0"/>
          <w:numId w:val="4"/>
        </w:numPr>
      </w:pPr>
      <w:r w:rsidRPr="004B196D">
        <w:rPr>
          <w:w w:val="90"/>
        </w:rPr>
        <w:t xml:space="preserve">Seksting, prowokacyjne zachowania i aktywność seksualna jako źródło dochodu osób </w:t>
      </w:r>
      <w:r w:rsidRPr="00F5505E">
        <w:t>nieletnich – procedura reagowania</w:t>
      </w:r>
      <w:r w:rsidR="00812556" w:rsidRPr="00F5505E">
        <w:t>.</w:t>
      </w:r>
    </w:p>
    <w:p w:rsidR="00D800CA" w:rsidRPr="00F5505E" w:rsidRDefault="000A7536" w:rsidP="004B196D">
      <w:pPr>
        <w:pStyle w:val="Akapitzlist"/>
        <w:numPr>
          <w:ilvl w:val="0"/>
          <w:numId w:val="4"/>
        </w:numPr>
      </w:pPr>
      <w:r w:rsidRPr="00F5505E">
        <w:t>Bezkrytyczna wiara w treści zamieszczone w Internecie, nieumiejętność odróżnienia treści prawdziwych od nieprawdziwych, szkodliwość reklam – procedury reagowania</w:t>
      </w:r>
      <w:r w:rsidR="00812556" w:rsidRPr="00F5505E">
        <w:t>.</w:t>
      </w:r>
    </w:p>
    <w:p w:rsidR="00650EF6" w:rsidRPr="00F5505E" w:rsidRDefault="00846CAE" w:rsidP="004B196D">
      <w:pPr>
        <w:pStyle w:val="Akapitzlist"/>
        <w:numPr>
          <w:ilvl w:val="0"/>
          <w:numId w:val="4"/>
        </w:numPr>
      </w:pPr>
      <w:r>
        <w:t>Łamanie prawa autorskiego – procedura.</w:t>
      </w:r>
    </w:p>
    <w:p w:rsidR="00D800CA" w:rsidRPr="00F5505E" w:rsidRDefault="002429D0" w:rsidP="004B196D">
      <w:pPr>
        <w:pStyle w:val="Akapitzlist"/>
        <w:numPr>
          <w:ilvl w:val="0"/>
          <w:numId w:val="4"/>
        </w:numPr>
      </w:pPr>
      <w:r w:rsidRPr="00F5505E">
        <w:t>Procedura postępowania na wypadek wystąpienia kradzieży lub wymuszenia pieniędzy lub przedmiotów wartościowych</w:t>
      </w:r>
      <w:r w:rsidR="00812556" w:rsidRPr="00F5505E">
        <w:t>.</w:t>
      </w:r>
    </w:p>
    <w:p w:rsidR="002429D0" w:rsidRPr="00F5505E" w:rsidRDefault="002429D0" w:rsidP="004B196D">
      <w:pPr>
        <w:pStyle w:val="Akapitzlist"/>
        <w:numPr>
          <w:ilvl w:val="0"/>
          <w:numId w:val="4"/>
        </w:numPr>
      </w:pPr>
      <w:r w:rsidRPr="004B196D">
        <w:rPr>
          <w:w w:val="90"/>
        </w:rPr>
        <w:t>Procedura postępowania na wypadek wystąpienia przypadków pedofilii</w:t>
      </w:r>
      <w:r w:rsidRPr="004B196D">
        <w:rPr>
          <w:w w:val="90"/>
        </w:rPr>
        <w:t xml:space="preserve"> </w:t>
      </w:r>
      <w:r w:rsidRPr="004B196D">
        <w:rPr>
          <w:w w:val="90"/>
        </w:rPr>
        <w:t xml:space="preserve">w </w:t>
      </w:r>
      <w:r w:rsidRPr="00F5505E">
        <w:t>szkole.</w:t>
      </w:r>
    </w:p>
    <w:p w:rsidR="002429D0" w:rsidRDefault="002429D0" w:rsidP="004B196D">
      <w:pPr>
        <w:pStyle w:val="Akapitzlist"/>
        <w:numPr>
          <w:ilvl w:val="0"/>
          <w:numId w:val="4"/>
        </w:numPr>
      </w:pPr>
      <w:r w:rsidRPr="00F5505E">
        <w:t>Procedura postępowania na wypadek wystąpienia przypadków rozpowszechniania pornografii w szkole przez ucznia.</w:t>
      </w:r>
    </w:p>
    <w:p w:rsidR="002429D0" w:rsidRPr="00F5505E" w:rsidRDefault="002429D0" w:rsidP="004B196D">
      <w:pPr>
        <w:pStyle w:val="Akapitzlist"/>
        <w:numPr>
          <w:ilvl w:val="0"/>
          <w:numId w:val="4"/>
        </w:numPr>
      </w:pPr>
      <w:r w:rsidRPr="004B196D">
        <w:rPr>
          <w:w w:val="90"/>
        </w:rPr>
        <w:lastRenderedPageBreak/>
        <w:t xml:space="preserve">Procedura postępowania na wypadek wystąpienia przypadków prostytucji </w:t>
      </w:r>
      <w:r w:rsidRPr="00F5505E">
        <w:t>w szkole lub wśród uczniów.</w:t>
      </w:r>
    </w:p>
    <w:p w:rsidR="002429D0" w:rsidRPr="00F5505E" w:rsidRDefault="002429D0" w:rsidP="004B196D">
      <w:pPr>
        <w:pStyle w:val="Akapitzlist"/>
        <w:numPr>
          <w:ilvl w:val="0"/>
          <w:numId w:val="4"/>
        </w:numPr>
      </w:pPr>
      <w:r w:rsidRPr="00F5505E">
        <w:t>Procedura postępowania w sytuacji wystąpienia przypadków niepokojących zachowań seksualnych uczniów w szkole</w:t>
      </w:r>
      <w:r w:rsidR="00812556" w:rsidRPr="00F5505E">
        <w:t>.</w:t>
      </w:r>
    </w:p>
    <w:sectPr w:rsidR="002429D0" w:rsidRPr="00F55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35F4"/>
    <w:multiLevelType w:val="hybridMultilevel"/>
    <w:tmpl w:val="1F8A6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45DFE"/>
    <w:multiLevelType w:val="hybridMultilevel"/>
    <w:tmpl w:val="2D207358"/>
    <w:lvl w:ilvl="0" w:tplc="02A0336C">
      <w:start w:val="1"/>
      <w:numFmt w:val="decimal"/>
      <w:lvlText w:val="%10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D149C7"/>
    <w:multiLevelType w:val="hybridMultilevel"/>
    <w:tmpl w:val="A3081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635D4"/>
    <w:multiLevelType w:val="hybridMultilevel"/>
    <w:tmpl w:val="8A881E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A1"/>
    <w:rsid w:val="000104C4"/>
    <w:rsid w:val="000A7536"/>
    <w:rsid w:val="002222DF"/>
    <w:rsid w:val="002429D0"/>
    <w:rsid w:val="002A7B92"/>
    <w:rsid w:val="002D5D29"/>
    <w:rsid w:val="00480AEC"/>
    <w:rsid w:val="004A0EEB"/>
    <w:rsid w:val="004B196D"/>
    <w:rsid w:val="004C65E7"/>
    <w:rsid w:val="004F648C"/>
    <w:rsid w:val="00650EF6"/>
    <w:rsid w:val="006974A1"/>
    <w:rsid w:val="006D3FE8"/>
    <w:rsid w:val="007E132C"/>
    <w:rsid w:val="00812556"/>
    <w:rsid w:val="0082447F"/>
    <w:rsid w:val="00846CAE"/>
    <w:rsid w:val="008C2A06"/>
    <w:rsid w:val="00C64044"/>
    <w:rsid w:val="00D800CA"/>
    <w:rsid w:val="00EC198E"/>
    <w:rsid w:val="00F5505E"/>
    <w:rsid w:val="00F5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AEC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2429D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AEC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2429D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03</cp:lastModifiedBy>
  <cp:revision>14</cp:revision>
  <dcterms:created xsi:type="dcterms:W3CDTF">2019-06-05T09:03:00Z</dcterms:created>
  <dcterms:modified xsi:type="dcterms:W3CDTF">2019-06-05T09:20:00Z</dcterms:modified>
</cp:coreProperties>
</file>